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专业科目报名有关事项说明</w:t>
      </w:r>
    </w:p>
    <w:p>
      <w:pPr>
        <w:spacing w:line="600" w:lineRule="exact"/>
        <w:ind w:firstLine="640" w:firstLineChars="200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为了规范我市</w:t>
      </w:r>
      <w:r>
        <w:fldChar w:fldCharType="begin"/>
      </w:r>
      <w:r>
        <w:instrText xml:space="preserve"> HYPERLINK "https://baike.baidu.com/item/%E7%BB%A7%E7%BB%AD%E6%95%99%E8%82%B2" \t "https://baike.baidu.com/item/%E4%B8%93%E4%B8%9A%E6%8A%80%E6%9C%AF%E4%BA%BA%E5%91%98%E7%BB%A7%E7%BB%AD%E6%95%99%E8%82%B2%E8%A7%84%E5%AE%9A/_blank"</w:instrText>
      </w:r>
      <w:r>
        <w:fldChar w:fldCharType="separate"/>
      </w:r>
      <w:r>
        <w:rPr>
          <w:rFonts w:eastAsia="仿宋_GB2312"/>
          <w:kern w:val="0"/>
          <w:sz w:val="32"/>
          <w:szCs w:val="32"/>
        </w:rPr>
        <w:t>继续教育</w:t>
      </w:r>
      <w:r>
        <w:rPr>
          <w:rFonts w:eastAsia="仿宋_GB2312"/>
          <w:kern w:val="0"/>
          <w:sz w:val="32"/>
          <w:szCs w:val="32"/>
        </w:rPr>
        <w:fldChar w:fldCharType="end"/>
      </w:r>
      <w:r>
        <w:rPr>
          <w:rFonts w:eastAsia="仿宋_GB2312"/>
          <w:kern w:val="0"/>
          <w:sz w:val="32"/>
          <w:szCs w:val="32"/>
        </w:rPr>
        <w:t>活动，保障专业技术人员权益，不断提高专业技术人员素质，根据有关文件要求，现将专业科目报名学习等事宜做如下说明：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1.专业科目是继续教育内容的重要组成部分，专业科目包括专业技术人员从事专业工作应当掌握的新理论、新知识、新技术、新方法等专业知识。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2.为了便于我市广大专业技术人员学习，专业技术人员可依托山东大众云学教育（省人社厅公开招募的培训机构）远程培训平台（http://sdta.yxlearning.com/），以网络学习的形式具体实施。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3.网络报名、缴费、学习、考试等事宜详见《专业科目网络报名考试操作说明》。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4.2018年度泰安市继续教育专业科目，根据个人的专业和需求，可以完成</w:t>
      </w:r>
      <w:r>
        <w:rPr>
          <w:rFonts w:hint="eastAsia" w:eastAsia="仿宋_GB2312"/>
          <w:sz w:val="32"/>
          <w:szCs w:val="32"/>
          <w:lang w:val="en-US" w:eastAsia="zh-CN"/>
        </w:rPr>
        <w:t>5—</w:t>
      </w:r>
      <w:r>
        <w:rPr>
          <w:rFonts w:eastAsia="仿宋_GB2312"/>
          <w:sz w:val="32"/>
          <w:szCs w:val="32"/>
        </w:rPr>
        <w:t>20学分（</w:t>
      </w:r>
      <w:r>
        <w:rPr>
          <w:rFonts w:hint="eastAsia" w:eastAsia="仿宋_GB2312"/>
          <w:sz w:val="32"/>
          <w:szCs w:val="32"/>
          <w:lang w:val="en-US" w:eastAsia="zh-CN"/>
        </w:rPr>
        <w:t>25—</w:t>
      </w:r>
      <w:r>
        <w:rPr>
          <w:rFonts w:eastAsia="仿宋_GB2312"/>
          <w:sz w:val="32"/>
          <w:szCs w:val="32"/>
        </w:rPr>
        <w:t>100学时）的学习任务，收费标准为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元/1学时，参加专业科目的网络报名，根据个人</w:t>
      </w:r>
      <w:r>
        <w:rPr>
          <w:rFonts w:hint="eastAsia" w:eastAsia="仿宋_GB2312"/>
          <w:sz w:val="32"/>
          <w:szCs w:val="32"/>
          <w:lang w:eastAsia="zh-CN"/>
        </w:rPr>
        <w:t>申</w:t>
      </w:r>
      <w:r>
        <w:rPr>
          <w:rFonts w:eastAsia="仿宋_GB2312"/>
          <w:sz w:val="32"/>
          <w:szCs w:val="32"/>
        </w:rPr>
        <w:t>报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</w:rPr>
        <w:t>学习内容，按照收费标准成功缴费后方可参加学习。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03C4"/>
    <w:rsid w:val="4BD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2018-04-18T02:38:00Z</dcterms:created>
  <dc:creator>Administrator</dc:creator>
  <cp:lastModifiedBy>Administrator</cp:lastModifiedBy>
  <dcterms:modified xsi:type="dcterms:W3CDTF">2018-04-18T02:39:35Z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