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03" w:rsidRPr="006C2929" w:rsidRDefault="00076D03" w:rsidP="008012A4">
      <w:pPr>
        <w:widowControl/>
        <w:shd w:val="clear" w:color="auto" w:fill="FFFFFF"/>
        <w:spacing w:beforeLines="50" w:afterLines="50" w:line="360" w:lineRule="auto"/>
        <w:jc w:val="center"/>
        <w:outlineLvl w:val="2"/>
        <w:rPr>
          <w:rFonts w:ascii="黑体" w:eastAsia="黑体" w:hAnsi="黑体" w:cs="宋体"/>
          <w:b/>
          <w:color w:val="4E4E4E"/>
          <w:kern w:val="0"/>
          <w:sz w:val="36"/>
          <w:szCs w:val="36"/>
        </w:rPr>
      </w:pPr>
      <w:r w:rsidRPr="006C2929">
        <w:rPr>
          <w:rFonts w:ascii="黑体" w:eastAsia="黑体" w:hAnsi="黑体" w:cs="宋体" w:hint="eastAsia"/>
          <w:b/>
          <w:color w:val="4E4E4E"/>
          <w:kern w:val="0"/>
          <w:sz w:val="36"/>
          <w:szCs w:val="36"/>
        </w:rPr>
        <w:t>2022年泰安一中新生校区分配方案</w:t>
      </w:r>
    </w:p>
    <w:p w:rsidR="00076D03" w:rsidRPr="008B7F4D" w:rsidRDefault="00076D03" w:rsidP="008012A4">
      <w:pPr>
        <w:pStyle w:val="a3"/>
        <w:spacing w:beforeLines="50" w:beforeAutospacing="0" w:afterLines="50" w:afterAutospacing="0" w:line="360" w:lineRule="auto"/>
        <w:ind w:firstLineChars="200" w:firstLine="600"/>
        <w:rPr>
          <w:rFonts w:ascii="仿宋" w:eastAsia="仿宋" w:hAnsi="仿宋" w:cs="Tahoma"/>
          <w:color w:val="000000" w:themeColor="text1"/>
          <w:sz w:val="30"/>
          <w:szCs w:val="30"/>
        </w:rPr>
      </w:pPr>
      <w:r w:rsidRPr="008B7F4D">
        <w:rPr>
          <w:rFonts w:ascii="仿宋" w:eastAsia="仿宋" w:hAnsi="仿宋" w:cs="Tahoma"/>
          <w:color w:val="000000" w:themeColor="text1"/>
          <w:sz w:val="30"/>
          <w:szCs w:val="30"/>
        </w:rPr>
        <w:t>根据泰教发【202</w:t>
      </w:r>
      <w:r w:rsidRPr="008B7F4D">
        <w:rPr>
          <w:rFonts w:ascii="仿宋" w:eastAsia="仿宋" w:hAnsi="仿宋" w:cs="Tahoma" w:hint="eastAsia"/>
          <w:color w:val="000000" w:themeColor="text1"/>
          <w:sz w:val="30"/>
          <w:szCs w:val="30"/>
        </w:rPr>
        <w:t>2</w:t>
      </w:r>
      <w:r w:rsidRPr="008B7F4D">
        <w:rPr>
          <w:rFonts w:ascii="仿宋" w:eastAsia="仿宋" w:hAnsi="仿宋" w:cs="Tahoma"/>
          <w:color w:val="000000" w:themeColor="text1"/>
          <w:sz w:val="30"/>
          <w:szCs w:val="30"/>
        </w:rPr>
        <w:t>】</w:t>
      </w:r>
      <w:r w:rsidRPr="008B7F4D">
        <w:rPr>
          <w:rFonts w:ascii="仿宋" w:eastAsia="仿宋" w:hAnsi="仿宋" w:cs="Tahoma" w:hint="eastAsia"/>
          <w:color w:val="000000" w:themeColor="text1"/>
          <w:sz w:val="30"/>
          <w:szCs w:val="30"/>
        </w:rPr>
        <w:t>6</w:t>
      </w:r>
      <w:r w:rsidRPr="008B7F4D">
        <w:rPr>
          <w:rFonts w:ascii="仿宋" w:eastAsia="仿宋" w:hAnsi="仿宋" w:cs="Tahoma"/>
          <w:color w:val="000000" w:themeColor="text1"/>
          <w:sz w:val="30"/>
          <w:szCs w:val="30"/>
        </w:rPr>
        <w:t>号文《泰安市教育局关于202</w:t>
      </w:r>
      <w:r w:rsidRPr="008B7F4D">
        <w:rPr>
          <w:rFonts w:ascii="仿宋" w:eastAsia="仿宋" w:hAnsi="仿宋" w:cs="Tahoma" w:hint="eastAsia"/>
          <w:color w:val="000000" w:themeColor="text1"/>
          <w:sz w:val="30"/>
          <w:szCs w:val="30"/>
        </w:rPr>
        <w:t>2</w:t>
      </w:r>
      <w:r w:rsidRPr="008B7F4D">
        <w:rPr>
          <w:rFonts w:ascii="仿宋" w:eastAsia="仿宋" w:hAnsi="仿宋" w:cs="Tahoma"/>
          <w:color w:val="000000" w:themeColor="text1"/>
          <w:sz w:val="30"/>
          <w:szCs w:val="30"/>
        </w:rPr>
        <w:t>年高中段学校招生录取工作的实施意见》，为做好泰安一中新生校区分配工作，特制定本方案。</w:t>
      </w:r>
    </w:p>
    <w:p w:rsidR="00076D03" w:rsidRPr="008B7F4D" w:rsidRDefault="00076D03" w:rsidP="006C2929">
      <w:pPr>
        <w:pStyle w:val="a3"/>
        <w:spacing w:beforeLines="50" w:beforeAutospacing="0" w:afterLines="50" w:afterAutospacing="0" w:line="360" w:lineRule="auto"/>
        <w:rPr>
          <w:rFonts w:ascii="仿宋" w:eastAsia="仿宋" w:hAnsi="仿宋" w:cs="Tahoma"/>
          <w:b/>
          <w:color w:val="000000" w:themeColor="text1"/>
          <w:sz w:val="30"/>
          <w:szCs w:val="30"/>
        </w:rPr>
      </w:pPr>
      <w:r w:rsidRPr="008B7F4D">
        <w:rPr>
          <w:rFonts w:ascii="仿宋" w:eastAsia="仿宋" w:hAnsi="仿宋" w:cs="Tahoma"/>
          <w:b/>
          <w:color w:val="000000" w:themeColor="text1"/>
          <w:sz w:val="30"/>
          <w:szCs w:val="30"/>
        </w:rPr>
        <w:t>一、招生计划</w:t>
      </w:r>
    </w:p>
    <w:p w:rsidR="00076D03" w:rsidRPr="008B7F4D" w:rsidRDefault="00076D03" w:rsidP="008012A4">
      <w:pPr>
        <w:pStyle w:val="a3"/>
        <w:spacing w:beforeLines="50" w:beforeAutospacing="0" w:afterLines="50" w:afterAutospacing="0" w:line="360" w:lineRule="auto"/>
        <w:ind w:firstLine="482"/>
        <w:rPr>
          <w:rFonts w:ascii="仿宋" w:eastAsia="仿宋" w:hAnsi="仿宋" w:cs="Tahoma"/>
          <w:color w:val="000000" w:themeColor="text1"/>
          <w:sz w:val="30"/>
          <w:szCs w:val="30"/>
        </w:rPr>
      </w:pPr>
      <w:r w:rsidRPr="008B7F4D">
        <w:rPr>
          <w:rFonts w:ascii="仿宋" w:eastAsia="仿宋" w:hAnsi="仿宋" w:cs="Tahoma"/>
          <w:color w:val="000000" w:themeColor="text1"/>
          <w:sz w:val="30"/>
          <w:szCs w:val="30"/>
        </w:rPr>
        <w:t>泰安一中202</w:t>
      </w:r>
      <w:r w:rsidRPr="008B7F4D">
        <w:rPr>
          <w:rFonts w:ascii="仿宋" w:eastAsia="仿宋" w:hAnsi="仿宋" w:cs="Tahoma" w:hint="eastAsia"/>
          <w:color w:val="000000" w:themeColor="text1"/>
          <w:sz w:val="30"/>
          <w:szCs w:val="30"/>
        </w:rPr>
        <w:t>2</w:t>
      </w:r>
      <w:r w:rsidRPr="008B7F4D">
        <w:rPr>
          <w:rFonts w:ascii="仿宋" w:eastAsia="仿宋" w:hAnsi="仿宋" w:cs="Tahoma"/>
          <w:color w:val="000000" w:themeColor="text1"/>
          <w:sz w:val="30"/>
          <w:szCs w:val="30"/>
        </w:rPr>
        <w:t>年计划招生1860人，其中新校区1300人、老校区560人。</w:t>
      </w:r>
    </w:p>
    <w:p w:rsidR="00076D03" w:rsidRPr="008B7F4D" w:rsidRDefault="00076D03" w:rsidP="006C2929">
      <w:pPr>
        <w:pStyle w:val="a3"/>
        <w:spacing w:beforeLines="50" w:beforeAutospacing="0" w:afterLines="50" w:afterAutospacing="0" w:line="360" w:lineRule="auto"/>
        <w:rPr>
          <w:rFonts w:ascii="仿宋" w:eastAsia="仿宋" w:hAnsi="仿宋" w:cs="Tahoma"/>
          <w:b/>
          <w:color w:val="000000" w:themeColor="text1"/>
          <w:sz w:val="30"/>
          <w:szCs w:val="30"/>
        </w:rPr>
      </w:pPr>
      <w:r w:rsidRPr="008B7F4D">
        <w:rPr>
          <w:rFonts w:ascii="仿宋" w:eastAsia="仿宋" w:hAnsi="仿宋" w:cs="Tahoma"/>
          <w:b/>
          <w:color w:val="000000" w:themeColor="text1"/>
          <w:sz w:val="30"/>
          <w:szCs w:val="30"/>
        </w:rPr>
        <w:t>二、既定生源校区分配情况</w:t>
      </w:r>
    </w:p>
    <w:p w:rsidR="00076D03" w:rsidRPr="008B7F4D" w:rsidRDefault="00076D03" w:rsidP="008012A4">
      <w:pPr>
        <w:pStyle w:val="a3"/>
        <w:spacing w:beforeLines="50" w:beforeAutospacing="0" w:afterLines="50" w:afterAutospacing="0" w:line="360" w:lineRule="auto"/>
        <w:ind w:firstLine="482"/>
        <w:rPr>
          <w:rFonts w:ascii="仿宋" w:eastAsia="仿宋" w:hAnsi="仿宋" w:cs="Tahoma"/>
          <w:color w:val="000000" w:themeColor="text1"/>
          <w:sz w:val="30"/>
          <w:szCs w:val="30"/>
        </w:rPr>
      </w:pPr>
      <w:r w:rsidRPr="008B7F4D">
        <w:rPr>
          <w:rFonts w:ascii="仿宋" w:eastAsia="仿宋" w:hAnsi="仿宋" w:cs="Tahoma"/>
          <w:color w:val="000000" w:themeColor="text1"/>
          <w:sz w:val="30"/>
          <w:szCs w:val="30"/>
        </w:rPr>
        <w:t>1.提前录取的中科大少年班泰安一中预备班20人，按泰教体字〔202</w:t>
      </w:r>
      <w:r w:rsidRPr="008B7F4D">
        <w:rPr>
          <w:rFonts w:ascii="仿宋" w:eastAsia="仿宋" w:hAnsi="仿宋" w:cs="Tahoma" w:hint="eastAsia"/>
          <w:color w:val="000000" w:themeColor="text1"/>
          <w:sz w:val="30"/>
          <w:szCs w:val="30"/>
        </w:rPr>
        <w:t>2</w:t>
      </w:r>
      <w:r w:rsidRPr="008B7F4D">
        <w:rPr>
          <w:rFonts w:ascii="仿宋" w:eastAsia="仿宋" w:hAnsi="仿宋" w:cs="Tahoma"/>
          <w:color w:val="000000" w:themeColor="text1"/>
          <w:sz w:val="30"/>
          <w:szCs w:val="30"/>
        </w:rPr>
        <w:t>〕</w:t>
      </w:r>
      <w:r w:rsidRPr="008B7F4D">
        <w:rPr>
          <w:rFonts w:ascii="仿宋" w:eastAsia="仿宋" w:hAnsi="仿宋" w:cs="Tahoma" w:hint="eastAsia"/>
          <w:color w:val="000000" w:themeColor="text1"/>
          <w:sz w:val="30"/>
          <w:szCs w:val="30"/>
        </w:rPr>
        <w:t>3</w:t>
      </w:r>
      <w:r w:rsidRPr="008B7F4D">
        <w:rPr>
          <w:rFonts w:ascii="仿宋" w:eastAsia="仿宋" w:hAnsi="仿宋" w:cs="Tahoma"/>
          <w:color w:val="000000" w:themeColor="text1"/>
          <w:sz w:val="30"/>
          <w:szCs w:val="30"/>
        </w:rPr>
        <w:t>号文件规定新校区招收艺体特长生</w:t>
      </w:r>
      <w:r w:rsidRPr="008B7F4D">
        <w:rPr>
          <w:rFonts w:ascii="仿宋" w:eastAsia="仿宋" w:hAnsi="仿宋" w:cs="Tahoma" w:hint="eastAsia"/>
          <w:color w:val="000000" w:themeColor="text1"/>
          <w:sz w:val="30"/>
          <w:szCs w:val="30"/>
        </w:rPr>
        <w:t>39</w:t>
      </w:r>
      <w:r w:rsidRPr="008B7F4D">
        <w:rPr>
          <w:rFonts w:ascii="仿宋" w:eastAsia="仿宋" w:hAnsi="仿宋" w:cs="Tahoma"/>
          <w:color w:val="000000" w:themeColor="text1"/>
          <w:sz w:val="30"/>
          <w:szCs w:val="30"/>
        </w:rPr>
        <w:t>人，共计</w:t>
      </w:r>
      <w:r w:rsidRPr="008B7F4D">
        <w:rPr>
          <w:rFonts w:ascii="仿宋" w:eastAsia="仿宋" w:hAnsi="仿宋" w:cs="Tahoma" w:hint="eastAsia"/>
          <w:color w:val="000000" w:themeColor="text1"/>
          <w:sz w:val="30"/>
          <w:szCs w:val="30"/>
        </w:rPr>
        <w:t>59</w:t>
      </w:r>
      <w:r w:rsidRPr="008B7F4D">
        <w:rPr>
          <w:rFonts w:ascii="仿宋" w:eastAsia="仿宋" w:hAnsi="仿宋" w:cs="Tahoma"/>
          <w:color w:val="000000" w:themeColor="text1"/>
          <w:sz w:val="30"/>
          <w:szCs w:val="30"/>
        </w:rPr>
        <w:t>人安排在新校区就读。</w:t>
      </w:r>
    </w:p>
    <w:p w:rsidR="00076D03" w:rsidRPr="008B7F4D" w:rsidRDefault="00076D03" w:rsidP="008012A4">
      <w:pPr>
        <w:pStyle w:val="a3"/>
        <w:spacing w:beforeLines="50" w:beforeAutospacing="0" w:afterLines="50" w:afterAutospacing="0" w:line="360" w:lineRule="auto"/>
        <w:ind w:firstLine="482"/>
        <w:rPr>
          <w:rFonts w:ascii="仿宋" w:eastAsia="仿宋" w:hAnsi="仿宋" w:cs="Tahoma"/>
          <w:color w:val="000000" w:themeColor="text1"/>
          <w:sz w:val="30"/>
          <w:szCs w:val="30"/>
        </w:rPr>
      </w:pPr>
      <w:r w:rsidRPr="008B7F4D">
        <w:rPr>
          <w:rFonts w:ascii="仿宋" w:eastAsia="仿宋" w:hAnsi="仿宋" w:cs="Tahoma"/>
          <w:color w:val="000000" w:themeColor="text1"/>
          <w:sz w:val="30"/>
          <w:szCs w:val="30"/>
        </w:rPr>
        <w:t>2.西藏生45人，中美班60人，按泰教体字〔202</w:t>
      </w:r>
      <w:r w:rsidRPr="008B7F4D">
        <w:rPr>
          <w:rFonts w:ascii="仿宋" w:eastAsia="仿宋" w:hAnsi="仿宋" w:cs="Tahoma" w:hint="eastAsia"/>
          <w:color w:val="000000" w:themeColor="text1"/>
          <w:sz w:val="30"/>
          <w:szCs w:val="30"/>
        </w:rPr>
        <w:t>2</w:t>
      </w:r>
      <w:r w:rsidRPr="008B7F4D">
        <w:rPr>
          <w:rFonts w:ascii="仿宋" w:eastAsia="仿宋" w:hAnsi="仿宋" w:cs="Tahoma"/>
          <w:color w:val="000000" w:themeColor="text1"/>
          <w:sz w:val="30"/>
          <w:szCs w:val="30"/>
        </w:rPr>
        <w:t>〕</w:t>
      </w:r>
      <w:r w:rsidRPr="008B7F4D">
        <w:rPr>
          <w:rFonts w:ascii="仿宋" w:eastAsia="仿宋" w:hAnsi="仿宋" w:cs="Tahoma" w:hint="eastAsia"/>
          <w:color w:val="000000" w:themeColor="text1"/>
          <w:sz w:val="30"/>
          <w:szCs w:val="30"/>
        </w:rPr>
        <w:t>3</w:t>
      </w:r>
      <w:r w:rsidRPr="008B7F4D">
        <w:rPr>
          <w:rFonts w:ascii="仿宋" w:eastAsia="仿宋" w:hAnsi="仿宋" w:cs="Tahoma"/>
          <w:color w:val="000000" w:themeColor="text1"/>
          <w:sz w:val="30"/>
          <w:szCs w:val="30"/>
        </w:rPr>
        <w:t>号文件规定老校区招收艺体特长生41人，共计146人安排在老校区就读。</w:t>
      </w:r>
    </w:p>
    <w:p w:rsidR="00076D03" w:rsidRPr="008B7F4D" w:rsidRDefault="00076D03" w:rsidP="008012A4">
      <w:pPr>
        <w:pStyle w:val="a3"/>
        <w:spacing w:beforeLines="50" w:beforeAutospacing="0" w:afterLines="50" w:afterAutospacing="0" w:line="360" w:lineRule="auto"/>
        <w:ind w:firstLine="482"/>
        <w:rPr>
          <w:rFonts w:ascii="仿宋" w:eastAsia="仿宋" w:hAnsi="仿宋" w:cs="Tahoma"/>
          <w:color w:val="000000" w:themeColor="text1"/>
          <w:sz w:val="30"/>
          <w:szCs w:val="30"/>
        </w:rPr>
      </w:pPr>
      <w:r w:rsidRPr="008B7F4D">
        <w:rPr>
          <w:rFonts w:ascii="仿宋" w:eastAsia="仿宋" w:hAnsi="仿宋" w:cs="Tahoma"/>
          <w:color w:val="000000" w:themeColor="text1"/>
          <w:sz w:val="30"/>
          <w:szCs w:val="30"/>
        </w:rPr>
        <w:t>3.除如上已明确校区的学生外，剩余计划共计165</w:t>
      </w:r>
      <w:r w:rsidRPr="008B7F4D">
        <w:rPr>
          <w:rFonts w:ascii="仿宋" w:eastAsia="仿宋" w:hAnsi="仿宋" w:cs="Tahoma" w:hint="eastAsia"/>
          <w:color w:val="000000" w:themeColor="text1"/>
          <w:sz w:val="30"/>
          <w:szCs w:val="30"/>
        </w:rPr>
        <w:t>5</w:t>
      </w:r>
      <w:r w:rsidRPr="008B7F4D">
        <w:rPr>
          <w:rFonts w:ascii="仿宋" w:eastAsia="仿宋" w:hAnsi="仿宋" w:cs="Tahoma"/>
          <w:color w:val="000000" w:themeColor="text1"/>
          <w:sz w:val="30"/>
          <w:szCs w:val="30"/>
        </w:rPr>
        <w:t>人，其中新校区124</w:t>
      </w:r>
      <w:r w:rsidRPr="008B7F4D">
        <w:rPr>
          <w:rFonts w:ascii="仿宋" w:eastAsia="仿宋" w:hAnsi="仿宋" w:cs="Tahoma" w:hint="eastAsia"/>
          <w:color w:val="000000" w:themeColor="text1"/>
          <w:sz w:val="30"/>
          <w:szCs w:val="30"/>
        </w:rPr>
        <w:t>1</w:t>
      </w:r>
      <w:r w:rsidRPr="008B7F4D">
        <w:rPr>
          <w:rFonts w:ascii="仿宋" w:eastAsia="仿宋" w:hAnsi="仿宋" w:cs="Tahoma"/>
          <w:color w:val="000000" w:themeColor="text1"/>
          <w:sz w:val="30"/>
          <w:szCs w:val="30"/>
        </w:rPr>
        <w:t>人、老校区414人。</w:t>
      </w:r>
    </w:p>
    <w:p w:rsidR="00076D03" w:rsidRPr="008B7F4D" w:rsidRDefault="00076D03" w:rsidP="006C2929">
      <w:pPr>
        <w:pStyle w:val="a3"/>
        <w:spacing w:beforeLines="50" w:beforeAutospacing="0" w:afterLines="50" w:afterAutospacing="0" w:line="360" w:lineRule="auto"/>
        <w:rPr>
          <w:rFonts w:ascii="仿宋" w:eastAsia="仿宋" w:hAnsi="仿宋" w:cs="Tahoma"/>
          <w:b/>
          <w:color w:val="000000" w:themeColor="text1"/>
          <w:sz w:val="30"/>
          <w:szCs w:val="30"/>
        </w:rPr>
      </w:pPr>
      <w:r w:rsidRPr="008B7F4D">
        <w:rPr>
          <w:rFonts w:ascii="仿宋" w:eastAsia="仿宋" w:hAnsi="仿宋" w:cs="Tahoma"/>
          <w:b/>
          <w:color w:val="000000" w:themeColor="text1"/>
          <w:sz w:val="30"/>
          <w:szCs w:val="30"/>
        </w:rPr>
        <w:t>三、录取生源超出校区计划时校区调整办法</w:t>
      </w:r>
    </w:p>
    <w:p w:rsidR="00076D03" w:rsidRPr="008B7F4D" w:rsidRDefault="00076D03" w:rsidP="008012A4">
      <w:pPr>
        <w:pStyle w:val="a3"/>
        <w:spacing w:beforeLines="50" w:beforeAutospacing="0" w:afterLines="50" w:afterAutospacing="0" w:line="360" w:lineRule="auto"/>
        <w:ind w:firstLine="482"/>
        <w:rPr>
          <w:rFonts w:ascii="仿宋" w:eastAsia="仿宋" w:hAnsi="仿宋" w:cs="Tahoma"/>
          <w:color w:val="000000" w:themeColor="text1"/>
          <w:sz w:val="30"/>
          <w:szCs w:val="30"/>
        </w:rPr>
      </w:pPr>
      <w:r w:rsidRPr="008B7F4D">
        <w:rPr>
          <w:rFonts w:ascii="仿宋" w:eastAsia="仿宋" w:hAnsi="仿宋" w:cs="Tahoma"/>
          <w:color w:val="000000" w:themeColor="text1"/>
          <w:sz w:val="30"/>
          <w:szCs w:val="30"/>
        </w:rPr>
        <w:t>考生在填报指标生、统招生志愿时，若选择“泰安一中”，须同时选择就读校区：新校区或老校区。原则上新校区安排住校，老校区不安排住校。当选择新校区超过124</w:t>
      </w:r>
      <w:r w:rsidRPr="008B7F4D">
        <w:rPr>
          <w:rFonts w:ascii="仿宋" w:eastAsia="仿宋" w:hAnsi="仿宋" w:cs="Tahoma" w:hint="eastAsia"/>
          <w:color w:val="000000" w:themeColor="text1"/>
          <w:sz w:val="30"/>
          <w:szCs w:val="30"/>
        </w:rPr>
        <w:t>1</w:t>
      </w:r>
      <w:r w:rsidRPr="008B7F4D">
        <w:rPr>
          <w:rFonts w:ascii="仿宋" w:eastAsia="仿宋" w:hAnsi="仿宋" w:cs="Tahoma"/>
          <w:color w:val="000000" w:themeColor="text1"/>
          <w:sz w:val="30"/>
          <w:szCs w:val="30"/>
        </w:rPr>
        <w:t>人或选择老校区超过414人时，则按照如下办法进行调整：</w:t>
      </w:r>
    </w:p>
    <w:p w:rsidR="00076D03" w:rsidRPr="008B7F4D" w:rsidRDefault="00076D03" w:rsidP="008012A4">
      <w:pPr>
        <w:pStyle w:val="a3"/>
        <w:spacing w:beforeLines="50" w:beforeAutospacing="0" w:afterLines="50" w:afterAutospacing="0" w:line="360" w:lineRule="auto"/>
        <w:ind w:firstLineChars="150" w:firstLine="450"/>
        <w:rPr>
          <w:rFonts w:ascii="仿宋" w:eastAsia="仿宋" w:hAnsi="仿宋" w:cs="Tahoma"/>
          <w:color w:val="000000" w:themeColor="text1"/>
          <w:sz w:val="30"/>
          <w:szCs w:val="30"/>
        </w:rPr>
      </w:pPr>
      <w:r w:rsidRPr="008B7F4D">
        <w:rPr>
          <w:rFonts w:ascii="仿宋" w:eastAsia="仿宋" w:hAnsi="仿宋" w:cs="Tahoma"/>
          <w:color w:val="000000" w:themeColor="text1"/>
          <w:sz w:val="30"/>
          <w:szCs w:val="30"/>
        </w:rPr>
        <w:lastRenderedPageBreak/>
        <w:t>1.当选择新校区超过124</w:t>
      </w:r>
      <w:r w:rsidRPr="008B7F4D">
        <w:rPr>
          <w:rFonts w:ascii="仿宋" w:eastAsia="仿宋" w:hAnsi="仿宋" w:cs="Tahoma" w:hint="eastAsia"/>
          <w:color w:val="000000" w:themeColor="text1"/>
          <w:sz w:val="30"/>
          <w:szCs w:val="30"/>
        </w:rPr>
        <w:t>1</w:t>
      </w:r>
      <w:r w:rsidRPr="008B7F4D">
        <w:rPr>
          <w:rFonts w:ascii="仿宋" w:eastAsia="仿宋" w:hAnsi="仿宋" w:cs="Tahoma"/>
          <w:color w:val="000000" w:themeColor="text1"/>
          <w:sz w:val="30"/>
          <w:szCs w:val="30"/>
        </w:rPr>
        <w:t>人时，按</w:t>
      </w:r>
      <w:r w:rsidR="0002063B" w:rsidRPr="008B7F4D">
        <w:rPr>
          <w:rFonts w:ascii="仿宋" w:eastAsia="仿宋" w:hAnsi="仿宋" w:cs="Tahoma" w:hint="eastAsia"/>
          <w:color w:val="000000" w:themeColor="text1"/>
          <w:sz w:val="30"/>
          <w:szCs w:val="30"/>
        </w:rPr>
        <w:t>分数</w:t>
      </w:r>
      <w:r w:rsidRPr="008B7F4D">
        <w:rPr>
          <w:rFonts w:ascii="仿宋" w:eastAsia="仿宋" w:hAnsi="仿宋" w:cs="Tahoma"/>
          <w:color w:val="000000" w:themeColor="text1"/>
          <w:sz w:val="30"/>
          <w:szCs w:val="30"/>
        </w:rPr>
        <w:t>成绩由低到高依次调整到老校区，直至新校区达124</w:t>
      </w:r>
      <w:r w:rsidRPr="008B7F4D">
        <w:rPr>
          <w:rFonts w:ascii="仿宋" w:eastAsia="仿宋" w:hAnsi="仿宋" w:cs="Tahoma" w:hint="eastAsia"/>
          <w:color w:val="000000" w:themeColor="text1"/>
          <w:sz w:val="30"/>
          <w:szCs w:val="30"/>
        </w:rPr>
        <w:t>1</w:t>
      </w:r>
      <w:r w:rsidRPr="008B7F4D">
        <w:rPr>
          <w:rFonts w:ascii="仿宋" w:eastAsia="仿宋" w:hAnsi="仿宋" w:cs="Tahoma"/>
          <w:color w:val="000000" w:themeColor="text1"/>
          <w:sz w:val="30"/>
          <w:szCs w:val="30"/>
        </w:rPr>
        <w:t>人。</w:t>
      </w:r>
    </w:p>
    <w:p w:rsidR="00076D03" w:rsidRPr="008B7F4D" w:rsidRDefault="00076D03" w:rsidP="008012A4">
      <w:pPr>
        <w:pStyle w:val="a3"/>
        <w:spacing w:beforeLines="50" w:beforeAutospacing="0" w:afterLines="50" w:afterAutospacing="0" w:line="360" w:lineRule="auto"/>
        <w:ind w:firstLineChars="150" w:firstLine="450"/>
        <w:rPr>
          <w:rFonts w:ascii="仿宋" w:eastAsia="仿宋" w:hAnsi="仿宋" w:cs="Tahoma"/>
          <w:color w:val="000000" w:themeColor="text1"/>
          <w:sz w:val="30"/>
          <w:szCs w:val="30"/>
        </w:rPr>
      </w:pPr>
      <w:r w:rsidRPr="008B7F4D">
        <w:rPr>
          <w:rFonts w:ascii="仿宋" w:eastAsia="仿宋" w:hAnsi="仿宋" w:cs="Tahoma"/>
          <w:color w:val="000000" w:themeColor="text1"/>
          <w:sz w:val="30"/>
          <w:szCs w:val="30"/>
        </w:rPr>
        <w:t>2.当选择老校区超过414人时，按</w:t>
      </w:r>
      <w:r w:rsidR="0002063B" w:rsidRPr="008B7F4D">
        <w:rPr>
          <w:rFonts w:ascii="仿宋" w:eastAsia="仿宋" w:hAnsi="仿宋" w:cs="Tahoma" w:hint="eastAsia"/>
          <w:color w:val="000000" w:themeColor="text1"/>
          <w:sz w:val="30"/>
          <w:szCs w:val="30"/>
        </w:rPr>
        <w:t>分数</w:t>
      </w:r>
      <w:bookmarkStart w:id="0" w:name="_GoBack"/>
      <w:bookmarkEnd w:id="0"/>
      <w:r w:rsidRPr="008B7F4D">
        <w:rPr>
          <w:rFonts w:ascii="仿宋" w:eastAsia="仿宋" w:hAnsi="仿宋" w:cs="Tahoma"/>
          <w:color w:val="000000" w:themeColor="text1"/>
          <w:sz w:val="30"/>
          <w:szCs w:val="30"/>
        </w:rPr>
        <w:t>成绩由低到高依次调整到新校区，直至老校区达414人。</w:t>
      </w:r>
    </w:p>
    <w:p w:rsidR="00076D03" w:rsidRPr="008B7F4D" w:rsidRDefault="00076D03" w:rsidP="006C2929">
      <w:pPr>
        <w:pStyle w:val="a3"/>
        <w:spacing w:beforeLines="50" w:beforeAutospacing="0" w:afterLines="50" w:afterAutospacing="0" w:line="360" w:lineRule="auto"/>
        <w:rPr>
          <w:rFonts w:ascii="仿宋" w:eastAsia="仿宋" w:hAnsi="仿宋" w:cs="Tahoma"/>
          <w:b/>
          <w:color w:val="000000" w:themeColor="text1"/>
          <w:sz w:val="30"/>
          <w:szCs w:val="30"/>
        </w:rPr>
      </w:pPr>
      <w:r w:rsidRPr="008B7F4D">
        <w:rPr>
          <w:rFonts w:ascii="仿宋" w:eastAsia="仿宋" w:hAnsi="仿宋" w:cs="Tahoma"/>
          <w:b/>
          <w:color w:val="000000" w:themeColor="text1"/>
          <w:sz w:val="30"/>
          <w:szCs w:val="30"/>
        </w:rPr>
        <w:t>四、其它</w:t>
      </w:r>
    </w:p>
    <w:p w:rsidR="00076D03" w:rsidRPr="008B7F4D" w:rsidRDefault="00076D03" w:rsidP="008012A4">
      <w:pPr>
        <w:pStyle w:val="a3"/>
        <w:spacing w:beforeLines="50" w:beforeAutospacing="0" w:afterLines="50" w:afterAutospacing="0" w:line="360" w:lineRule="auto"/>
        <w:ind w:firstLine="482"/>
        <w:rPr>
          <w:rFonts w:ascii="仿宋" w:eastAsia="仿宋" w:hAnsi="仿宋" w:cs="Tahoma"/>
          <w:color w:val="000000" w:themeColor="text1"/>
          <w:sz w:val="30"/>
          <w:szCs w:val="30"/>
        </w:rPr>
      </w:pPr>
      <w:r w:rsidRPr="008B7F4D">
        <w:rPr>
          <w:rFonts w:ascii="仿宋" w:eastAsia="仿宋" w:hAnsi="仿宋" w:cs="Tahoma"/>
          <w:color w:val="000000" w:themeColor="text1"/>
          <w:sz w:val="30"/>
          <w:szCs w:val="30"/>
        </w:rPr>
        <w:t xml:space="preserve">凡报考泰安一中的考生视为同意泰安一中校区分配方案，并服从学校按既定规则做出的相应安排；对不服从按既定规则作出就读校区安排的，将被取消高中段学校录取资格。　</w:t>
      </w:r>
    </w:p>
    <w:p w:rsidR="006C2929" w:rsidRDefault="006C2929" w:rsidP="008012A4">
      <w:pPr>
        <w:pStyle w:val="a3"/>
        <w:spacing w:beforeLines="50" w:beforeAutospacing="0" w:afterLines="50" w:afterAutospacing="0" w:line="360" w:lineRule="auto"/>
        <w:ind w:firstLine="480"/>
        <w:jc w:val="right"/>
        <w:rPr>
          <w:rFonts w:ascii="仿宋" w:eastAsia="仿宋" w:hAnsi="仿宋" w:cs="Tahoma" w:hint="eastAsia"/>
          <w:color w:val="000000" w:themeColor="text1"/>
          <w:sz w:val="30"/>
          <w:szCs w:val="30"/>
        </w:rPr>
      </w:pPr>
    </w:p>
    <w:p w:rsidR="001555C2" w:rsidRPr="008B7F4D" w:rsidRDefault="00076D03" w:rsidP="008012A4">
      <w:pPr>
        <w:pStyle w:val="a3"/>
        <w:spacing w:beforeLines="50" w:beforeAutospacing="0" w:afterLines="50" w:afterAutospacing="0" w:line="360" w:lineRule="auto"/>
        <w:ind w:firstLine="480"/>
        <w:jc w:val="right"/>
        <w:rPr>
          <w:rFonts w:ascii="仿宋" w:eastAsia="仿宋" w:hAnsi="仿宋" w:cs="Tahoma"/>
          <w:color w:val="000000" w:themeColor="text1"/>
          <w:sz w:val="30"/>
          <w:szCs w:val="30"/>
        </w:rPr>
      </w:pPr>
      <w:r w:rsidRPr="008B7F4D">
        <w:rPr>
          <w:rFonts w:ascii="仿宋" w:eastAsia="仿宋" w:hAnsi="仿宋" w:cs="Tahoma"/>
          <w:color w:val="000000" w:themeColor="text1"/>
          <w:sz w:val="30"/>
          <w:szCs w:val="30"/>
        </w:rPr>
        <w:t>202</w:t>
      </w:r>
      <w:r w:rsidRPr="008B7F4D">
        <w:rPr>
          <w:rFonts w:ascii="仿宋" w:eastAsia="仿宋" w:hAnsi="仿宋" w:cs="Tahoma" w:hint="eastAsia"/>
          <w:color w:val="000000" w:themeColor="text1"/>
          <w:sz w:val="30"/>
          <w:szCs w:val="30"/>
        </w:rPr>
        <w:t>2</w:t>
      </w:r>
      <w:r w:rsidRPr="008B7F4D">
        <w:rPr>
          <w:rFonts w:ascii="仿宋" w:eastAsia="仿宋" w:hAnsi="仿宋" w:cs="Tahoma"/>
          <w:color w:val="000000" w:themeColor="text1"/>
          <w:sz w:val="30"/>
          <w:szCs w:val="30"/>
        </w:rPr>
        <w:t>年5月20日</w:t>
      </w:r>
    </w:p>
    <w:sectPr w:rsidR="001555C2" w:rsidRPr="008B7F4D" w:rsidSect="00A77F36">
      <w:footerReference w:type="default" r:id="rId7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C93" w:rsidRDefault="00623C93" w:rsidP="00291DE5">
      <w:r>
        <w:separator/>
      </w:r>
    </w:p>
  </w:endnote>
  <w:endnote w:type="continuationSeparator" w:id="1">
    <w:p w:rsidR="00623C93" w:rsidRDefault="00623C93" w:rsidP="00291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15375"/>
      <w:docPartObj>
        <w:docPartGallery w:val="Page Numbers (Bottom of Page)"/>
        <w:docPartUnique/>
      </w:docPartObj>
    </w:sdtPr>
    <w:sdtContent>
      <w:p w:rsidR="003B12E5" w:rsidRDefault="003B12E5">
        <w:pPr>
          <w:pStyle w:val="a6"/>
          <w:jc w:val="center"/>
        </w:pPr>
        <w:fldSimple w:instr=" PAGE   \* MERGEFORMAT ">
          <w:r w:rsidR="00D90E82" w:rsidRPr="00D90E82">
            <w:rPr>
              <w:noProof/>
              <w:lang w:val="zh-CN"/>
            </w:rPr>
            <w:t>1</w:t>
          </w:r>
        </w:fldSimple>
      </w:p>
    </w:sdtContent>
  </w:sdt>
  <w:p w:rsidR="003B12E5" w:rsidRDefault="003B12E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C93" w:rsidRDefault="00623C93" w:rsidP="00291DE5">
      <w:r>
        <w:separator/>
      </w:r>
    </w:p>
  </w:footnote>
  <w:footnote w:type="continuationSeparator" w:id="1">
    <w:p w:rsidR="00623C93" w:rsidRDefault="00623C93" w:rsidP="00291D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536B2"/>
    <w:multiLevelType w:val="hybridMultilevel"/>
    <w:tmpl w:val="21E48DAA"/>
    <w:lvl w:ilvl="0" w:tplc="8F5AEF20">
      <w:numFmt w:val="decimal"/>
      <w:lvlText w:val="%1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D03"/>
    <w:rsid w:val="0002063B"/>
    <w:rsid w:val="00076D03"/>
    <w:rsid w:val="0008755D"/>
    <w:rsid w:val="001555C2"/>
    <w:rsid w:val="00291DE5"/>
    <w:rsid w:val="003B12E5"/>
    <w:rsid w:val="004776DC"/>
    <w:rsid w:val="005A7A70"/>
    <w:rsid w:val="00623C93"/>
    <w:rsid w:val="006C2929"/>
    <w:rsid w:val="007E5D9F"/>
    <w:rsid w:val="008012A4"/>
    <w:rsid w:val="008B7F4D"/>
    <w:rsid w:val="00983A92"/>
    <w:rsid w:val="009A2717"/>
    <w:rsid w:val="009C6204"/>
    <w:rsid w:val="009F4D79"/>
    <w:rsid w:val="00A64F7C"/>
    <w:rsid w:val="00A77F36"/>
    <w:rsid w:val="00B21005"/>
    <w:rsid w:val="00B45344"/>
    <w:rsid w:val="00BF3E5C"/>
    <w:rsid w:val="00D90E82"/>
    <w:rsid w:val="00F57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D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A7A7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A7A7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291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91DE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91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91DE5"/>
    <w:rPr>
      <w:sz w:val="18"/>
      <w:szCs w:val="18"/>
    </w:rPr>
  </w:style>
  <w:style w:type="paragraph" w:styleId="a7">
    <w:name w:val="List Paragraph"/>
    <w:basedOn w:val="a"/>
    <w:uiPriority w:val="34"/>
    <w:qFormat/>
    <w:rsid w:val="009C620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D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A7A7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A7A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95</Words>
  <Characters>545</Characters>
  <Application>Microsoft Office Word</Application>
  <DocSecurity>0</DocSecurity>
  <Lines>4</Lines>
  <Paragraphs>1</Paragraphs>
  <ScaleCrop>false</ScaleCrop>
  <Company>china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2022-05-26T07:19:00Z</cp:lastPrinted>
  <dcterms:created xsi:type="dcterms:W3CDTF">2022-05-21T01:28:00Z</dcterms:created>
  <dcterms:modified xsi:type="dcterms:W3CDTF">2022-05-26T07:30:00Z</dcterms:modified>
</cp:coreProperties>
</file>